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307F" w14:textId="77777777" w:rsidR="003E2B22" w:rsidRPr="003E2B22" w:rsidRDefault="003E2B22" w:rsidP="003E2B22">
      <w:pPr>
        <w:rPr>
          <w:lang w:eastAsia="ru-RU"/>
        </w:rPr>
      </w:pPr>
      <w:r w:rsidRPr="003E2B22">
        <w:rPr>
          <w:lang w:eastAsia="ru-RU"/>
        </w:rPr>
        <w:t>Письмо Минфина России от 4.12.2020 г. № 03-04-06/106182</w:t>
      </w:r>
    </w:p>
    <w:p w14:paraId="1F33416B" w14:textId="77777777" w:rsidR="003E2B22" w:rsidRPr="003E2B22" w:rsidRDefault="003E2B22" w:rsidP="003E2B22">
      <w:pPr>
        <w:rPr>
          <w:rFonts w:ascii="Arial" w:hAnsi="Arial" w:cs="Arial"/>
          <w:lang w:eastAsia="ru-RU"/>
        </w:rPr>
      </w:pPr>
      <w:r w:rsidRPr="003E2B22">
        <w:rPr>
          <w:rFonts w:ascii="Arial" w:hAnsi="Arial" w:cs="Arial"/>
          <w:lang w:eastAsia="ru-RU"/>
        </w:rPr>
        <w:t>Вопрос: Об НДФЛ и страховых взносах при передаче пациентом врачу денежных средств в качестве подарка.</w:t>
      </w:r>
    </w:p>
    <w:p w14:paraId="11621254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Ответ:</w:t>
      </w:r>
    </w:p>
    <w:p w14:paraId="7A65E8AB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МИНИСТЕРСТВО ФИНАНСОВ РОССИЙСКОЙ ФЕДЕРАЦИИ</w:t>
      </w:r>
    </w:p>
    <w:p w14:paraId="329BE541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 </w:t>
      </w:r>
    </w:p>
    <w:p w14:paraId="21B6AF47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ПИСЬМО</w:t>
      </w:r>
    </w:p>
    <w:p w14:paraId="786F0743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от 4.12.2020 г. № 03-04-06/106182</w:t>
      </w:r>
    </w:p>
    <w:p w14:paraId="567698B0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 </w:t>
      </w:r>
    </w:p>
    <w:p w14:paraId="1ECC81D0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Департамент налоговой рассмотрел письмо ООО от 06.10.2020 по вопросам обложения налогом на доходы физических лиц и страховыми взносами и сообщает, что в соответствии с Регламентом Минфина России, утвержденным приказом Минфина России от 14.09.2018 N 194н, в Минфине России, если законодательством не установлено иное, не рассматриваются по существу обращения по оценке конкретных хозяйственных ситуаций.</w:t>
      </w:r>
    </w:p>
    <w:p w14:paraId="269CD54A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Консультационные услуги Департамент также не оказывает.</w:t>
      </w:r>
    </w:p>
    <w:p w14:paraId="69AF51B8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Вместе с тем в соответствии со статьей 34.2 Налогового кодекса Российской Федерации (далее - Кодекс) разъясняем следующее.</w:t>
      </w:r>
    </w:p>
    <w:p w14:paraId="05DEF7E2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Согласно пункту 1 статьи 210 главы 23 "Налог на доходы физических лиц" Кодекса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форме, или право на распоряжение которыми у него возникло, а также доходы в виде материальной выгоды, определяемой в соответствии со статьей 212 Кодекса.</w:t>
      </w:r>
    </w:p>
    <w:p w14:paraId="55D84C20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В соответствии со статьей 420 главы 34 "Страховые взносы" Кодекса объектом обложения страховыми взносами для плательщиков, производящих выплаты и иные вознаграждения физическим лицам,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страхования, произведенные, в частности, в рамках трудовых отношений и по гражданско-правовым договорам, предметом которых являются выполнение работ, оказание услуг.</w:t>
      </w:r>
    </w:p>
    <w:p w14:paraId="65ED5C36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Таким образом, учитывая, что врач не находится в трудовых отношениях с пациентом, а также если между ними не заключен гражданско-правовой договор, предметом которого являются выполнение работ, оказание услуг, то суммы денежных средств в качестве подарков, передаваемые пациентом врачу, не признаются объектом обложения страховыми взносами.</w:t>
      </w:r>
    </w:p>
    <w:p w14:paraId="5DF775BB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lastRenderedPageBreak/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14:paraId="796C7945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 </w:t>
      </w:r>
    </w:p>
    <w:p w14:paraId="51755350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Заместитель директора Департамента</w:t>
      </w:r>
    </w:p>
    <w:p w14:paraId="1D09F8A9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В.А.ПРОКАЕВ</w:t>
      </w:r>
    </w:p>
    <w:p w14:paraId="229521A5" w14:textId="77777777" w:rsidR="003E2B22" w:rsidRPr="003E2B22" w:rsidRDefault="003E2B22" w:rsidP="003E2B22">
      <w:pPr>
        <w:rPr>
          <w:rFonts w:ascii="Arial" w:hAnsi="Arial" w:cs="Arial"/>
          <w:sz w:val="26"/>
          <w:szCs w:val="26"/>
          <w:lang w:eastAsia="ru-RU"/>
        </w:rPr>
      </w:pPr>
      <w:r w:rsidRPr="003E2B22">
        <w:rPr>
          <w:rFonts w:ascii="Arial" w:hAnsi="Arial" w:cs="Arial"/>
          <w:sz w:val="26"/>
          <w:szCs w:val="26"/>
          <w:lang w:eastAsia="ru-RU"/>
        </w:rPr>
        <w:t>04.12.2020</w:t>
      </w:r>
    </w:p>
    <w:p w14:paraId="7E75F90F" w14:textId="77777777" w:rsidR="003E2B22" w:rsidRDefault="003E2B22"/>
    <w:sectPr w:rsidR="003E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22"/>
    <w:rsid w:val="003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714F"/>
  <w15:chartTrackingRefBased/>
  <w15:docId w15:val="{4AFFF191-B285-48A7-9488-73D15831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">
    <w:name w:val="ps"/>
    <w:basedOn w:val="a0"/>
    <w:rsid w:val="003E2B22"/>
  </w:style>
  <w:style w:type="character" w:styleId="a4">
    <w:name w:val="Hyperlink"/>
    <w:basedOn w:val="a0"/>
    <w:uiPriority w:val="99"/>
    <w:semiHidden/>
    <w:unhideWhenUsed/>
    <w:rsid w:val="003E2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</cp:revision>
  <dcterms:created xsi:type="dcterms:W3CDTF">2020-12-22T08:27:00Z</dcterms:created>
  <dcterms:modified xsi:type="dcterms:W3CDTF">2020-12-22T08:28:00Z</dcterms:modified>
</cp:coreProperties>
</file>