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7A06" w:rsidRDefault="002B28D6">
      <w:pPr>
        <w:pStyle w:val="1"/>
      </w:pPr>
      <w:bookmarkStart w:id="0" w:name="section"/>
      <w:r>
        <w:rPr>
          <w:noProof/>
        </w:rPr>
        <w:drawing>
          <wp:inline distT="0" distB="0" distL="0" distR="0">
            <wp:extent cx="1016000" cy="11049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caselook.ru/images/gerb.print.docx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27A06" w:rsidRDefault="002B28D6">
      <w:pPr>
        <w:pStyle w:val="4"/>
      </w:pPr>
      <w:bookmarkStart w:id="1" w:name="ленинский-рс-город-санкт-петербург"/>
      <w:r>
        <w:t>Ленинский р/с (Город Санкт-Петербург)</w:t>
      </w:r>
      <w:bookmarkEnd w:id="1"/>
    </w:p>
    <w:p w:rsidR="00127A06" w:rsidRDefault="002B28D6">
      <w:pPr>
        <w:pStyle w:val="3"/>
      </w:pPr>
      <w:bookmarkStart w:id="2" w:name="приговор"/>
      <w:r>
        <w:t>ПРИГОВОР</w:t>
      </w:r>
      <w:bookmarkEnd w:id="2"/>
    </w:p>
    <w:p w:rsidR="00127A06" w:rsidRDefault="002B28D6">
      <w:pPr>
        <w:pStyle w:val="5"/>
      </w:pPr>
      <w:bookmarkStart w:id="3" w:name="от-23.06.2020"/>
      <w:r>
        <w:t>От 23.06.2020</w:t>
      </w:r>
      <w:bookmarkEnd w:id="3"/>
    </w:p>
    <w:p w:rsidR="00127A06" w:rsidRDefault="002B28D6">
      <w:pPr>
        <w:pStyle w:val="6"/>
      </w:pPr>
      <w:bookmarkStart w:id="4" w:name="дело-1-1902020"/>
      <w:r>
        <w:t>Дело № 1-190/2020</w:t>
      </w:r>
      <w:bookmarkEnd w:id="4"/>
    </w:p>
    <w:p w:rsidR="00127A06" w:rsidRDefault="002B28D6">
      <w:r>
        <w:t>Санкт-Петербург 25 июня 2020 года</w:t>
      </w:r>
    </w:p>
    <w:p w:rsidR="00127A06" w:rsidRDefault="002B28D6">
      <w:r>
        <w:t>Судья Ленинского районного суда Санкт-Петербурга Спиридонова А.П.,</w:t>
      </w:r>
    </w:p>
    <w:p w:rsidR="00127A06" w:rsidRDefault="002B28D6">
      <w:r>
        <w:t>с участием: государственного обвинителя – помощника прокурора Адмиралтейского района Санкт-Петербурга Геворкян Э.Н.,</w:t>
      </w:r>
    </w:p>
    <w:p w:rsidR="00127A06" w:rsidRDefault="002B28D6">
      <w:r>
        <w:t>подсудимых Рябова О.В., Косульникова Е.В.,</w:t>
      </w:r>
    </w:p>
    <w:p w:rsidR="00127A06" w:rsidRDefault="002B28D6">
      <w:r>
        <w:t>защитника подсудимого Рябова О.В. – адвоката Манвеляна Л.Г., представившего удостоверение № 8274</w:t>
      </w:r>
      <w:r>
        <w:t xml:space="preserve"> и ордер № 1840644,</w:t>
      </w:r>
    </w:p>
    <w:p w:rsidR="00127A06" w:rsidRDefault="002B28D6">
      <w:r>
        <w:t>защитника подсудимого Косульникова Е.В. – адвоката Ермолаева В.А., представившего удостоверение № 2360 и ордер № 791952,</w:t>
      </w:r>
    </w:p>
    <w:p w:rsidR="00127A06" w:rsidRDefault="002B28D6">
      <w:r>
        <w:t>при секретаре Демченко В.С.,</w:t>
      </w:r>
    </w:p>
    <w:p w:rsidR="00127A06" w:rsidRDefault="002B28D6">
      <w:r>
        <w:t>рассмотрев в открытом судебном заседании материалы уголовного дела в отношении:</w:t>
      </w:r>
    </w:p>
    <w:p w:rsidR="00127A06" w:rsidRDefault="002B28D6">
      <w:r>
        <w:t>Рябова</w:t>
      </w:r>
      <w:r>
        <w:t xml:space="preserve"> Олега Владимировича, ДД.ММ.ГГГГ года рождения, уроженца пос. Заозерный Целиноградской области, гражданина Российской Федерации, зарегистрированного и проживающего по адресу: Санкт-Петербург, , с неоконченным высшим образованием, работающего курьером в ООО</w:t>
      </w:r>
      <w:r>
        <w:t xml:space="preserve"> «АйГудс», не женатого, имеющего несовершеннолетнего ребенка 2003 года рождения, ранее не судимого, в порядке </w:t>
      </w:r>
      <w:hyperlink w:anchor="Xa39a3ee5e6b4b0d3255bfef95601890afd80709">
        <w:r>
          <w:t>ст.ст. 91-92</w:t>
        </w:r>
      </w:hyperlink>
      <w:r>
        <w:t xml:space="preserve"> УПК РФ и фактически задержанного 6 августа 2019 года, освобожденного 6</w:t>
      </w:r>
      <w:r>
        <w:t xml:space="preserve"> августа 2019 года,</w:t>
      </w:r>
    </w:p>
    <w:p w:rsidR="00127A06" w:rsidRDefault="002B28D6">
      <w:r>
        <w:t xml:space="preserve">обвиняемого в совершении преступления, предусмотренного </w:t>
      </w:r>
      <w:hyperlink w:anchor="Xa39a3ee5e6b4b0d3255bfef95601890afd80709">
        <w:r>
          <w:t>п. «б» ч. 2 ст. 172</w:t>
        </w:r>
      </w:hyperlink>
      <w:r>
        <w:t xml:space="preserve"> УК РФ,</w:t>
      </w:r>
    </w:p>
    <w:p w:rsidR="00127A06" w:rsidRDefault="002B28D6">
      <w:r>
        <w:t>Косульникова Евгения Владимировича, ДД.ММ.ГГГГ года рождения, уроженца Ленинграда, граждан</w:t>
      </w:r>
      <w:r>
        <w:t>ина Российской Федерации, зарегистрированного и проживающего по адресу: Санкт-Петербург, , с высшим образованием, осуществляющего трудовую деятельность в качестве индивидуального предпринимателя, не женатого, детей не имеющего, ранее не судимого, в порядке</w:t>
      </w:r>
      <w:r>
        <w:t xml:space="preserve"> </w:t>
      </w:r>
      <w:hyperlink w:anchor="Xa39a3ee5e6b4b0d3255bfef95601890afd80709">
        <w:r>
          <w:t>ст.ст. 91-92</w:t>
        </w:r>
      </w:hyperlink>
      <w:r>
        <w:t xml:space="preserve"> УПК РФ и фактически задержанного 6 ноября 2019 года, освобожденного 7 ноября 2019 года,</w:t>
      </w:r>
    </w:p>
    <w:p w:rsidR="00127A06" w:rsidRDefault="002B28D6">
      <w:r>
        <w:t xml:space="preserve">обвиняемого в совершении преступления, предусмотренного </w:t>
      </w:r>
      <w:hyperlink w:anchor="Xa39a3ee5e6b4b0d3255bfef95601890afd80709">
        <w:r>
          <w:t>п. «б» ч. 2 ст. 172</w:t>
        </w:r>
      </w:hyperlink>
      <w:r>
        <w:t xml:space="preserve"> УК РФ,</w:t>
      </w:r>
    </w:p>
    <w:p w:rsidR="00127A06" w:rsidRDefault="002B28D6">
      <w:r>
        <w:t>Установил:</w:t>
      </w:r>
    </w:p>
    <w:p w:rsidR="00127A06" w:rsidRDefault="002B28D6">
      <w:r>
        <w:t xml:space="preserve">Рябов О.В. и Косульников Е.В. совершили незаконную банковскую деятельность, то есть осуществление банковской деятельности (банковских операций) без регистрации или без </w:t>
      </w:r>
      <w:r>
        <w:lastRenderedPageBreak/>
        <w:t>специального разрешени</w:t>
      </w:r>
      <w:r>
        <w:t>я (лицензии) в случаях, когда такое разрешение (лицензия) обязательно, сопряженное с извлечением дохода в особо крупном размере, а именно:</w:t>
      </w:r>
    </w:p>
    <w:p w:rsidR="00127A06" w:rsidRDefault="002B28D6">
      <w:r>
        <w:t>с неустановленного следствием времени, но не позднее 1 марта 2017 года, действуя на территории Санкт-Петербург, Рябов</w:t>
      </w:r>
      <w:r>
        <w:t xml:space="preserve"> О.В. и Косульников Е.В. вступили в преступный сговор, заранее договорившись о совместном совершении преступления, в целях систематического извлечения дохода от незаконной банковской деятельности, в нарушении порядка, регламентирующего банковские операции,</w:t>
      </w:r>
      <w:r>
        <w:t xml:space="preserve"> предусмотренного </w:t>
      </w:r>
      <w:hyperlink w:anchor="Xa39a3ee5e6b4b0d3255bfef95601890afd80709">
        <w:r>
          <w:t>ст.ст. 1</w:t>
        </w:r>
      </w:hyperlink>
      <w:r>
        <w:t xml:space="preserve">, </w:t>
      </w:r>
      <w:hyperlink w:anchor="Xa39a3ee5e6b4b0d3255bfef95601890afd80709">
        <w:r>
          <w:t>5</w:t>
        </w:r>
      </w:hyperlink>
      <w:r>
        <w:t xml:space="preserve">, </w:t>
      </w:r>
      <w:hyperlink w:anchor="Xa39a3ee5e6b4b0d3255bfef95601890afd80709">
        <w:r>
          <w:t>13</w:t>
        </w:r>
      </w:hyperlink>
      <w:r>
        <w:t xml:space="preserve"> Федерального закона Российской Фе</w:t>
      </w:r>
      <w:r>
        <w:t xml:space="preserve">дерации от 2 декабря 1990 № 395-1 «О банках и банковской деятельности» (далее - Федерального закона Российской Федерации «О банках и банковской деятельности»), </w:t>
      </w:r>
      <w:hyperlink w:anchor="Xa39a3ee5e6b4b0d3255bfef95601890afd80709">
        <w:r>
          <w:t>ст. 4</w:t>
        </w:r>
      </w:hyperlink>
      <w:r>
        <w:t xml:space="preserve"> Федерального закона Российс</w:t>
      </w:r>
      <w:r>
        <w:t>кой Федерации от 10 июля 2002 года № 86-ФЗ «О Центральном Банке Российской Федерации «Банке России», Указанием Центрального Банка Российской Федерации от 11 марта 2014 года № 3210-У «О порядке ведения кассовых операций юридическими лицами и упрощенном поря</w:t>
      </w:r>
      <w:r>
        <w:t>дке ведения кассовых операций индивидуальными предпринимателями и субъектами малого предпринимательства», а также в нарушении требований Инструкции Центрального Банка Российской Федерации от 2 апреля 2010 года № 135-И «О порядке принятия Банком России реше</w:t>
      </w:r>
      <w:r>
        <w:t>ния о государственной регистрации кредитных организаций и выдаче лицензий на осуществление банковских операций», имея намерение незаконно осуществлять в качестве кредитного учреждения банковские операции с использованием возможностей кредитных учреждений С</w:t>
      </w:r>
      <w:r>
        <w:t>анкт- Петербурга и иных субъектов Российской Федерации, а именно вести кассовое обслуживание физических и юридических лиц, осуществлять переводы денежных средств по поручению физических и юридических лиц, разработали преступный план по предоставлению услуг</w:t>
      </w:r>
      <w:r>
        <w:t xml:space="preserve"> по незаконному обналичиванию денежных средств, то есть на осуществление незаконной банковской деятельности, с извлечением дохода в особо крупном размере. Согласно разработанного совместного преступного плана, по мере поступления от «клиентов» (физических </w:t>
      </w:r>
      <w:r>
        <w:t xml:space="preserve">лиц, являющихся представителями юридических лиц, заинтересованных в сокрытии денежных средств от налогового и финансового контролей, путем незаконного обналичивания денежных средств организаций) заявок о необходимости получения в наличной форме конкретных </w:t>
      </w:r>
      <w:r>
        <w:t>денежных сумм, члены преступной группы предоставляли «клиентам» реквизиты и номера расчетных счетов коммерческих организаций, используемых в схемах по незаконному обналичиванию денежных средств (далее по тексту - «технические» организации).</w:t>
      </w:r>
    </w:p>
    <w:p w:rsidR="00127A06" w:rsidRDefault="002B28D6">
      <w:r>
        <w:t>После зачислени</w:t>
      </w:r>
      <w:r>
        <w:t xml:space="preserve">я безналичных денежных средств «клиентов» на расчетные счета «технических» организаций, подконтрольных преступной группе, открытых и обслуживаемых в различных банках Санкт-Петербурга, а также других городов на территории Российской Федерации, Рябов О.В. и </w:t>
      </w:r>
      <w:r>
        <w:t>Косульников Е.В. с помощью электронных ключей, паролей и шифров, посредством использования системы документооборота и платежей «Банк-клиент», осуществляли их перевод на расчетные счета юридических лиц, находящихся в ведении Зарапова И.С., не осведомленного</w:t>
      </w:r>
      <w:r>
        <w:t xml:space="preserve"> о преступном характере деятельности, который с помощью электронных ключей, паролей и шифров, посредством использования системы документооборота и платежей «Банк-клиент», осуществлял их перевод на банковские карты, которые фактически находились в распоряже</w:t>
      </w:r>
      <w:r>
        <w:t>нии Рябова О.В. и Косульникова Е.В., после чего Рябов О.В. и Косульников Е.В. осуществляли снятие наличных денежных средств в различных банкоматах на территории Санкт-Петербурга для последующего кассового обслуживания «клиентов», ранее направлявших денежны</w:t>
      </w:r>
      <w:r>
        <w:t>е средства в безналичной форме на управляемые преступной группой счета «технических» организаций, и распределения между соучастниками преступного дохода, посредством взимания от 9 до 13% от суммы незаконно обналиченных денежных средств.</w:t>
      </w:r>
    </w:p>
    <w:p w:rsidR="00127A06" w:rsidRDefault="002B28D6">
      <w:r>
        <w:t>После этого, незако</w:t>
      </w:r>
      <w:r>
        <w:t>нно обналиченные денежные средства аккумулировались в офисе преступной группы, расположенном по адресу: Санкт-Петербург, наб. Обводного канала, д. 93 лит. А, откуда Рябов О.В. и Косульников Е.В. выдавали их «клиентам», а также распределяли между участникам</w:t>
      </w:r>
      <w:r>
        <w:t>и преступной группы. Так, во исполнение преступного умысла Рябов О.В. и Косульников Е.В., действуя совместно, группой лиц по предварительному сговору, в период времени с 1 марта 2017 года по 12 апреля 2019 года: приискали «клиентов», то есть физических лиц</w:t>
      </w:r>
      <w:r>
        <w:t xml:space="preserve">, являющихся представителями юридических лиц: ООО «Ньютэк» ИНН 7839078603, ООО «Энергостроймонтаж» ИНН 7814492026, ООО «Иолит» ИНН 7841033536, ООО «Наладчик-СПб» </w:t>
      </w:r>
      <w:r>
        <w:lastRenderedPageBreak/>
        <w:t>ИНН 7814166417, ООО «Рустрэйдком» ИНН 7814649157, ООО «РДС» ИНН 4703121983, ООО «Циклон-КЗС» И</w:t>
      </w:r>
      <w:r>
        <w:t>НН 7813264531, ЗАО «МастЭнерго» ИНН 7810040501, ООО «Спецкомплект» ИНН 7806418928, заинтересованных в сокрытии денежных средств от налогового и финансового контролей, путем перечисления указанных денежных средств через расчетные счета подконтрольных престу</w:t>
      </w:r>
      <w:r>
        <w:t>пной группе «технических» организаций по вымышленным основаниям, с целью последующего получения денежных средств в наличной форме, за вычетом процентов, то есть лиц, желавших незаконно обналичить денежные средства;</w:t>
      </w:r>
    </w:p>
    <w:p w:rsidR="00127A06" w:rsidRDefault="002B28D6">
      <w:r>
        <w:t>-приискали путем приобретения у неустанов</w:t>
      </w:r>
      <w:r>
        <w:t xml:space="preserve">ленных лиц, не осведомленных о преступном плане, учредительные и иные документы «технических» организаций, созданных без намерения осуществлять реальную финансово-хозяйственную деятельность, а только для использования в схемах по незаконному обналичиванию </w:t>
      </w:r>
      <w:r>
        <w:t>денежных средств, то есть для прикрытия осуществления незаконной банковской деятельности, оформленных на подставных лиц, которые также не были осведомлены о преступных планах соучастников преступной группы, а также приискали электронные ключи, пароли и шиф</w:t>
      </w:r>
      <w:r>
        <w:t>ры, использовавшиеся для исключительного доступа к управлению расчетными счетами указанных организаций посредством использования системы документооборота и платежей «Банк-Клиент» (автоматизированной компьютерной системы, позволяющей осуществить информацион</w:t>
      </w:r>
      <w:r>
        <w:t>ное взаимодействие с банком в режиме удаленного доступа по телекоммуникационным каналам)), а именно: ООО «Деливери» ИНН 7810735366, ООО «Мета» ИНН 7840505497, ООО «Общестрой» ИНН 7842129985, ООО «Октагон» ИНН 7801310180, ООО «Петрострой» ИНН 7841062008, ОО</w:t>
      </w:r>
      <w:r>
        <w:t>О «Прострой» ИНН 7842129488, ООО «Ролинг» ИНН 7804607912, ООО «Рускагрупп» ИНН 7805520397, ООО «СтройГарант» ИНН 7838031271;</w:t>
      </w:r>
    </w:p>
    <w:p w:rsidR="00127A06" w:rsidRDefault="002B28D6">
      <w:r>
        <w:t>-приискали З не входящего в преступную группу, в распоряжении которого имелись учредительные и иные документы ООО «Автотранс» ИНН 7</w:t>
      </w:r>
      <w:r>
        <w:t>810632628, ООО «Автохэлп» ИНН 7816649770, ООО «Балтийская Строительная Компания» ИНН 7816631148, ООО «Бус Центр» ИНН 7816539400, ООО «Мигтранс» ИНН 7839072425, ООО «Нева-Транс» ИНН 7811652916, ООО «Невская Стрела» ИНН 7841060378, ООО «Регион Авто» ИНН 7816</w:t>
      </w:r>
      <w:r>
        <w:t>348606, ООО «СЗ Стройинвест» ИНН 7841049984, ООО «ТК Северная Столица» ИНН 7816341495, а также электронные ключи, пароли и шифры, использовавшиеся для исключительного доступа к управлению расчетными счетами указанных организаций посредством использования с</w:t>
      </w:r>
      <w:r>
        <w:t>истемы документооборота и платежей «Банк-Клиент» (автоматизированной компьютерной системы, позволяющей осуществить информационное взаимодействие с банком в режиме удаленного доступа по телекоммуникационным каналам), которые Рябов О.В. и Косульников Е.В., с</w:t>
      </w:r>
      <w:r>
        <w:t>овместно, использовали в качестве «технических» организаций, для использования в схеме по незаконному обналичиванию денежных средств, то есть для прикрытия осуществления незаконной банковской деятельности; З не осведомленный о преступном характере деятельн</w:t>
      </w:r>
      <w:r>
        <w:t>ости Рябова О.В. и Косульникова Е.В., выполняя их указания, осуществлял платежи по расчетным счетам вышеуказанных организаций, с использованием системы ДБО «Банк-Клиент», осуществлял перевод безналичных денежных средств на банковские карты, которые фактиче</w:t>
      </w:r>
      <w:r>
        <w:t>ски находились в распоряжении Рябова О.В. и Косульникова Е.В.;</w:t>
      </w:r>
    </w:p>
    <w:p w:rsidR="00127A06" w:rsidRDefault="002B28D6">
      <w:r>
        <w:t xml:space="preserve">-приискали помещения, для осуществления незаконной банковской деятельности, а именно: нежилое помещение по адресу: Санкт-Петербург, ул. Караванная, д. 1 лит. А, где изготавливались и хранились </w:t>
      </w:r>
      <w:r>
        <w:t>документы по деятельности «технических» организаций, хранились печати «технических» организаций; нежилое помещение по адресу: Санкт-Петербург, ул. Ташкентская, д. 1 лит. А, где изготавливались и хранились документы по деятельности «технических» организаций</w:t>
      </w:r>
      <w:r>
        <w:t>, хранились печати «технических» организаций; нежилое помещение по адресу: Санкт-Петербург, Московский пр., д. 55 лит. А, где изготавливались и хранились документы по деятельности «технических» организаций, хранились печати «технических» организаций; нежил</w:t>
      </w:r>
      <w:r>
        <w:t>ое помещение по адресу: Санкт-Петербург, наб. Обводного канала, д. 93 лит. А, где осуществлялось управление расчетными счетами организаций, подконтрольных преступной группе, с использованием системы ДБО «Банк-Клиент» и осуществлялись перечисления безналичн</w:t>
      </w:r>
      <w:r>
        <w:t>ых денежных средств, а также получение Рябовым О.В. и Косульниковым Е.В. банковских карт, с использованием которых осуществлялось снятие наличных денежных средств, предназначавшихся к выдаче «клиентам»;</w:t>
      </w:r>
    </w:p>
    <w:p w:rsidR="00127A06" w:rsidRDefault="002B28D6">
      <w:r>
        <w:lastRenderedPageBreak/>
        <w:t>-предприняли меры конспирации преступной деятельности</w:t>
      </w:r>
      <w:r>
        <w:t>, а именно: предупреждали всех «клиентов» и «поставщиков» о необходимости контролировать свою речь в телефонных переговорах с участниками преступной группы; вели общение с «клиентами» и «поставщиками» посредством различных мессенджеров, а также по электрон</w:t>
      </w:r>
      <w:r>
        <w:t>ной почте; организовывали предоставление в налоговые органы не соответствующей действительности бухгалтерской отчетности вышеуказанных организаций.</w:t>
      </w:r>
    </w:p>
    <w:p w:rsidR="00127A06" w:rsidRDefault="002B28D6">
      <w:r>
        <w:t>Таким образом, в соответствии с разработанным преступным планом, после приискания средств и способов для сов</w:t>
      </w:r>
      <w:r>
        <w:t>ершения преступления, Рябов О.В. и Косульников Е.В., действуя группой лиц по предварительному сговору, в период времени с 1 марта 2017 года по 12 апреля 2019 года, осуществляли незаконную банковскую деятельность, то есть совершали за денежное вознаграждени</w:t>
      </w:r>
      <w:r>
        <w:t xml:space="preserve">е действия, фактически являющиеся банковскими операциями - осуществление переводов денежных средств по поручению физических и юридических лиц по их банковским счетам, предусмотренное </w:t>
      </w:r>
      <w:hyperlink w:anchor="Xa39a3ee5e6b4b0d3255bfef95601890afd80709">
        <w:r>
          <w:t xml:space="preserve">п. 4 ч. 1 </w:t>
        </w:r>
        <w:r>
          <w:t>ст. 5</w:t>
        </w:r>
      </w:hyperlink>
      <w:r>
        <w:t xml:space="preserve"> Федерального закона РФ «О банках и банковской деятельности», кассовое обслуживание физических и юридических лиц, предусмотренное </w:t>
      </w:r>
      <w:hyperlink w:anchor="Xa39a3ee5e6b4b0d3255bfef95601890afd80709">
        <w:r>
          <w:t>п. 5 ч. 1 ст. 5</w:t>
        </w:r>
      </w:hyperlink>
      <w:r>
        <w:t xml:space="preserve"> Федерального закона РФ «О банках и банковс</w:t>
      </w:r>
      <w:r>
        <w:t xml:space="preserve">кой деятельности», не имея на то государственной регистрации в качестве кредитной организации и лицензии на осуществление банковских операций, в нарушение </w:t>
      </w:r>
      <w:hyperlink w:anchor="Xa39a3ee5e6b4b0d3255bfef95601890afd80709">
        <w:r>
          <w:t>ст.ст. 12</w:t>
        </w:r>
      </w:hyperlink>
      <w:r>
        <w:t xml:space="preserve">, </w:t>
      </w:r>
      <w:hyperlink w:anchor="Xa39a3ee5e6b4b0d3255bfef95601890afd80709">
        <w:r>
          <w:t>13</w:t>
        </w:r>
      </w:hyperlink>
      <w:r>
        <w:t xml:space="preserve"> Федерального закона РФ «О банках и банковской деятельности» и положений Инструкции Центрального банка Российской Федер</w:t>
      </w:r>
      <w:r>
        <w:t>ации № 135-И от 2 апреля 2010 года «О порядке принятия Банком России решения о государственной регистрации кредитных организаций и выдаче лицензий на осуществление банковских операций», предусматривающих обязательную государственную регистрацию и обязатель</w:t>
      </w:r>
      <w:r>
        <w:t>ное получение разрешения (лицензии) на осуществление банковской деятельности (банковских операций) в Центральном банке Российской Федерации, а именно: оказывали платные услуги юридическим и физическим лицам, как «клиентам», в виде кассового обслуживания фи</w:t>
      </w:r>
      <w:r>
        <w:t>зических и юридических лиц, а также в виде осуществления переводов денежных средств по поручению физических и юридических лиц по их банковским счетам. «Клиенты», желавшие незаконно обналичить денежные средства, находившиеся на их расчетных счетах, под пред</w:t>
      </w:r>
      <w:r>
        <w:t>логом оплаты мнимых выполненных работ или оказанных услуг, либо поставленных товаров, что в действительности не происходило, перечисляли денежные средства со своих счетов на расчетные счета «технических» организаций, подконтрольных организованной преступно</w:t>
      </w:r>
      <w:r>
        <w:t>й группе в составе Рябова О.В. и Косульникова Е.В., после чего поступившие денежные средства «клиентов» за вознаграждение, в размере от 9 до 13 % от общей денежной суммы, поступившей на расчетный счет подконтрольного преступной группе юридического лица («т</w:t>
      </w:r>
      <w:r>
        <w:t>ехнической» организации), участники преступной группы незаконно обналичивали, вышеописанным способом, и выдавали «клиентам». Передача «клиентам» незаконно обналиченных денежных средств производилась участниками преступной группы по предварительной договоре</w:t>
      </w:r>
      <w:r>
        <w:t>нности, в различных местах Санкт-Петербурга.</w:t>
      </w:r>
    </w:p>
    <w:p w:rsidR="00127A06" w:rsidRDefault="002B28D6">
      <w:r>
        <w:t>В целях оборота денежных средств «клиентов» путем удаленного доступа по системе «Банк-Клиент» преступная группа использовала следующие расчетные счета подконтрольных «технических» организаций, на которые «клиент</w:t>
      </w:r>
      <w:r>
        <w:t>ы» перечисляли денежные средства с целью последующего незаконного обналичивания:</w:t>
      </w:r>
    </w:p>
    <w:p w:rsidR="00127A06" w:rsidRDefault="002B28D6">
      <w:r>
        <w:t>ООО «АвтоТранс» ИНН 7810632628 – счет №, открытый в Филиале «Санкт-Петербургский» АО «Альфа-Банк»; счет №, открытый в Северо-Западном банке ПАО «Сбербанк»;</w:t>
      </w:r>
    </w:p>
    <w:p w:rsidR="00127A06" w:rsidRDefault="002B28D6">
      <w:r>
        <w:t>ООО «АвтоХэлп» 7816649770 – счет №, открытый в Филиале «Санкт-Петербургский» АО «Альфа-Банк»; счет №</w:t>
      </w:r>
      <w:r>
        <w:t xml:space="preserve">, открытый в Московском филиале АО КБ «Модульбанк»; счет №, открытый в Московском филиале АО КБ «Модульбанк»; счет №, открытый в Московском филиале АО КБ «Модульбанк»; счет №, открытый в ПАО «Энергомашбанк»; счет №, открытый в ПАО «Энергомашбанк»; счет №, </w:t>
      </w:r>
      <w:r>
        <w:t>открытый в ПАО «Промсвязьбанк»; счет №, открытый в ПАО «Промсвязьбанк»; счет №, открытый в ПАО «Росбанк»;</w:t>
      </w:r>
    </w:p>
    <w:p w:rsidR="00127A06" w:rsidRDefault="002B28D6">
      <w:r>
        <w:t>ООО «Балтийская Строительная Компания» ИНН 7816631148 – счет №, открытый в КБ «Локо-Банк» (АО); счет №, открытый в Банк «Возрождение» (ПАО);</w:t>
      </w:r>
    </w:p>
    <w:p w:rsidR="00127A06" w:rsidRDefault="002B28D6">
      <w:r>
        <w:lastRenderedPageBreak/>
        <w:t xml:space="preserve">ООО «Бус </w:t>
      </w:r>
      <w:r>
        <w:t>Центр» ИНН 7816539400 – счет №, открытый в Филиале № 7806 ВТБ 24 (ПАО) Санкт-Петербург; счет №, открытый в Филиале № 7806 ВТБ (ПАО);</w:t>
      </w:r>
    </w:p>
    <w:p w:rsidR="00127A06" w:rsidRDefault="002B28D6">
      <w:r>
        <w:t xml:space="preserve">ООО «Деливери» ИНН 7810735366 – счет №, открытый в Филиале Северо-Западный ПАО Банка «ФК Открытие»; счет №, открытый в ПАО </w:t>
      </w:r>
      <w:r>
        <w:t>«Банк «Санкт-Петербург»;</w:t>
      </w:r>
    </w:p>
    <w:p w:rsidR="00127A06" w:rsidRDefault="002B28D6">
      <w:r>
        <w:t>ООО «Мета» ИНН 7840505497 – счет №, открытый в ПАО «Банк «Санкт-Петербург»; счет №, открытый в Филиале № 7806 ВТБ (ПАО); счет №, открытый в Северо-Западном банке ПАО «Сбербанк»;</w:t>
      </w:r>
    </w:p>
    <w:p w:rsidR="00127A06" w:rsidRDefault="002B28D6">
      <w:r>
        <w:t>ООО «Мигтранс» ИНН 7839072425 – счет №, открытый в Фи</w:t>
      </w:r>
      <w:r>
        <w:t>лиале «Санкт-Петербургский» АО «Альфа-Банк»; счет №, открытый в Северо-Западном банке ПАО «Сбербанк»; счет №, открытый в АО «Тинькофф Банк»;</w:t>
      </w:r>
    </w:p>
    <w:p w:rsidR="00127A06" w:rsidRDefault="002B28D6">
      <w:r>
        <w:t>ООО «Нева-Транс» ИНН 7811652916 – счет №, открытый в Филиале «Санкт-Петербургский» АО «Альфа-Банк»; счет №, открыты</w:t>
      </w:r>
      <w:r>
        <w:t xml:space="preserve">й в Московском филиале АО КБ «Модульбанк»; счет №, открытый в Московском филиале АО КБ «Модульбанк»; счет №, открытый в Филиале Точка ПАО Банка «ФК Открытие»; счет №, открытый в Филиале ПАО «Банк Уралсиб» в Санкт-Петербурге; счет №, открытый в Филиале ПАО </w:t>
      </w:r>
      <w:r>
        <w:t>«Банк Уралсиб» в Санкт-Петербурге;</w:t>
      </w:r>
    </w:p>
    <w:p w:rsidR="00127A06" w:rsidRDefault="002B28D6">
      <w:r>
        <w:t>ООО «Невская Стрела» ИНН 7841060378 – счет №, открытый в ПАО «Банк «Санкт-Петербург»; счет №, открытый в ПАО «Банк «Санкт-Петербург»; счет №, открытый в Филиале «Центральный» Банка ВТБ (ПАО) в Москве; счет №, открытый в Ф</w:t>
      </w:r>
      <w:r>
        <w:t>илиале «Центральный» Банка ВТБ (ПАО) в Москве; счет №, открытый в Филиале ПАО «Банк Уралсиб» в Санкт-Петербурге; счет №, открытый в Филиале ПАО «Банк Уралсиб» в Санкт-Петербурге;</w:t>
      </w:r>
    </w:p>
    <w:p w:rsidR="00127A06" w:rsidRDefault="002B28D6">
      <w:r>
        <w:t>ООО «ОбщеСтрой» ИНН 7842129985 – счет №, открытый в Филиале СПб № 2 ПАО Банка</w:t>
      </w:r>
      <w:r>
        <w:t xml:space="preserve"> «ФК Открытие»; счет №, открытый в Филиале Точка ПАО Банка «ФК Открытие»; счет №, открытый в АО «Тинькофф Банк»;</w:t>
      </w:r>
    </w:p>
    <w:p w:rsidR="00127A06" w:rsidRDefault="002B28D6">
      <w:r>
        <w:t>ООО «Октагон» ИНН 7801310180 – счет №, открытый в Филиале «Санкт-Петербургский» АО «Альфа-Банк»; счет №, открытый в КБ «Локо-Банк» (АО); счет №</w:t>
      </w:r>
      <w:r>
        <w:t>, открытый в Филиале «Санкт-Петербургский» АО «Банк ДОМ.РФ»; счет №, открытый в Московском филиале АО КБ «Модульбанк»; счет №, открытый в Московском филиале АО КБ «Модульбанк»;</w:t>
      </w:r>
    </w:p>
    <w:p w:rsidR="00127A06" w:rsidRDefault="002B28D6">
      <w:r>
        <w:t>ООО «Петрострой» ИНН 7841062008 – счет №, открытый в Филиале «Санкт-Петербургск</w:t>
      </w:r>
      <w:r>
        <w:t>ий» АО «Альфа-Банк»; счет №, открытый в АО «Тинькофф Банк»; счет №, открытый в КБ «Локо-Банк» (АО);</w:t>
      </w:r>
    </w:p>
    <w:p w:rsidR="00127A06" w:rsidRDefault="002B28D6">
      <w:r>
        <w:t>ООО «Прострой» ИНН 7842129488 – счет №, открытый в ПАО «Промсвязьбанк»; счет №, открытый в ПАО «Промсвязьбанк»;</w:t>
      </w:r>
    </w:p>
    <w:p w:rsidR="00127A06" w:rsidRDefault="002B28D6">
      <w:r>
        <w:t>ООО «Регион Авто» ИНН 7816348606 – счет №, о</w:t>
      </w:r>
      <w:r>
        <w:t>ткрытый в Филиале «Санкт-Петербургский» АО «Альфа-Банк»; счет №, открытый в Филиале Точка ПАО Банка «ФК Открытие»; счет №, открытый в Северо-Западном банке ПАО «Сбербанк»;</w:t>
      </w:r>
    </w:p>
    <w:p w:rsidR="00127A06" w:rsidRDefault="002B28D6">
      <w:r>
        <w:t>ООО «Ролинг» ИНН 7804607912 – счет №, открытый в Северо-Западном банке ПАО «Сбербанк</w:t>
      </w:r>
      <w:r>
        <w:t>»; счет №, открытый в АО «Тинькофф Банк»; счет №, открытый в Московском филиале АО КБ «Модульбанк»; счет №, открытый в Московском филиале АО КБ «Модульбанк»;</w:t>
      </w:r>
    </w:p>
    <w:p w:rsidR="00127A06" w:rsidRDefault="002B28D6">
      <w:r>
        <w:t>ООО «Рускагрупп» ИНН 7805520397 – счет №, открытый в Филиале «Санкт-Петербургский» АО «Альфа-Банк»</w:t>
      </w:r>
      <w:r>
        <w:t>; счет №, открытый в ПАО «Банк «Санкт-Петербург»; счет №, открытый в ПАО «Банк «Санкт-Петербург»; счет №, открытый в Северо-Западном банке ПАО «Сбербанк»;</w:t>
      </w:r>
    </w:p>
    <w:p w:rsidR="00127A06" w:rsidRDefault="002B28D6">
      <w:r>
        <w:t>ООО «СЗ Стройинвест» 7841049984 – счет №, открытый в ПAO АКБ «АВАНГАРД»; счет №, открытый в ПАО «Балт</w:t>
      </w:r>
      <w:r>
        <w:t>инвестбанк»; счет №, открытый в Филиале Точка ПАО Банка «ФК Открытие»;</w:t>
      </w:r>
    </w:p>
    <w:p w:rsidR="00127A06" w:rsidRDefault="002B28D6">
      <w:r>
        <w:lastRenderedPageBreak/>
        <w:t>ООО «СтройГарант» ИНН 7838031271 – счет №, открытый в Северо-Западном банке ПАО «Сбербанк»;</w:t>
      </w:r>
    </w:p>
    <w:p w:rsidR="00127A06" w:rsidRDefault="002B28D6">
      <w:r>
        <w:t>ООО «ТК Северная Столица» ИНН 7816341495 – счет №, открытый в Филиале «Санкт-Петербургский» А</w:t>
      </w:r>
      <w:r>
        <w:t>О «Альфа-Банк»; счет №, открытый в Московском филиале АО КБ «Модульбанк»; счет №, открытый в Московском филиале АО КБ «Модульбанк»; счет №, открытый в АО «Тинькофф Банк».</w:t>
      </w:r>
    </w:p>
    <w:p w:rsidR="00127A06" w:rsidRDefault="002B28D6">
      <w:r>
        <w:t>Таким образом, участниками преступной группы в составе Рябова О.В. и Косульникова Е.В</w:t>
      </w:r>
      <w:r>
        <w:t>., фактически была создана коммерческая кредитная организация, функционировавшая в качестве Банка, но не имевшая лицензии на осуществлении банковских операций, государственной регистрации в качестве, как кредитной организации, так и юридического лица, не в</w:t>
      </w:r>
      <w:r>
        <w:t xml:space="preserve">несенная в Единый государственный реестр юридических лиц (ЕГРЮЛ), в порядке, утвержденном Федеральным законом РФ от 8 августа 2001 года № 129-ФЗ «О государственной регистрации юридических лиц», то есть не зарегистрированная в порядке, предусмотренном </w:t>
      </w:r>
      <w:hyperlink w:anchor="Xa39a3ee5e6b4b0d3255bfef95601890afd80709">
        <w:r>
          <w:t>ст. 51</w:t>
        </w:r>
      </w:hyperlink>
      <w:r>
        <w:t xml:space="preserve"> ГК РФ.</w:t>
      </w:r>
    </w:p>
    <w:p w:rsidR="00127A06" w:rsidRDefault="002B28D6">
      <w:r>
        <w:t>Расчетные счета вышеуказанных «технических» организаций, использовались преступной группой в качестве банковских счетов для юридических и физических лиц, выступавших в качестве «клиент</w:t>
      </w:r>
      <w:r>
        <w:t>ов», желавших незаконно обналичить свои денежные средства путем перечисления их на расчетные счета организаций, подконтрольных преступной группе. По мере поступления безналичных денежных средств с расчетных счетов «клиентов» на расчетные счета подконтрольн</w:t>
      </w:r>
      <w:r>
        <w:t>ых преступной группе «технических» организаций, ее участники становились держателями и распорядителями этих денежных средств в полном объеме и, соответственно, вели их учет.</w:t>
      </w:r>
    </w:p>
    <w:p w:rsidR="00127A06" w:rsidRDefault="002B28D6">
      <w:r>
        <w:t>Таким образом, осуществляя по указанию «клиента» действия по перечислению денежных</w:t>
      </w:r>
      <w:r>
        <w:t xml:space="preserve"> средств «клиента» с подконтрольного им расчетного счета на расчетные счета других юридических или физических лиц, с которых происходило их незаконное обналичивание, а также дальнейшая выдача «клиентам», и получая за указанные действия вознаграждение, Рябо</w:t>
      </w:r>
      <w:r>
        <w:t>в О.В. и Косульников Е.В., действуя группой лиц по предварительному сговору, фактически совершали действия соответствующие банковским операциям - осуществление переводов денежных средств по поручению физических и юридических лиц по их банковским счетам, пр</w:t>
      </w:r>
      <w:r>
        <w:t xml:space="preserve">едусмотренное </w:t>
      </w:r>
      <w:hyperlink w:anchor="Xa39a3ee5e6b4b0d3255bfef95601890afd80709">
        <w:r>
          <w:t>п. 4 ч. 1 ст. 5</w:t>
        </w:r>
      </w:hyperlink>
      <w:r>
        <w:t xml:space="preserve"> Федерального закона РФ «О банках и банковской деятельности», кассовое обслуживание физических и юридических лиц, предусмотренное </w:t>
      </w:r>
      <w:hyperlink w:anchor="Xa39a3ee5e6b4b0d3255bfef95601890afd80709">
        <w:r>
          <w:t>п. 5 ч. 1 ст. 5</w:t>
        </w:r>
      </w:hyperlink>
      <w:r>
        <w:t xml:space="preserve"> Федерального закона РФ «О банках и банковской деятельности».</w:t>
      </w:r>
    </w:p>
    <w:p w:rsidR="00127A06" w:rsidRDefault="002B28D6">
      <w:r>
        <w:t>Так, за период с 1 марта 2017 года по 12 апреля 2019 года от «клиентов» на расчетные счета «технических» организаций, подконтрольных преступной группе</w:t>
      </w:r>
      <w:r>
        <w:t>, с целью незаконного обналичивания перечислены денежные средства в сумме не менее 81 320 797,90 рублей, которые, в свою очередь, были обналичены вышеописанным способом.</w:t>
      </w:r>
    </w:p>
    <w:p w:rsidR="00127A06" w:rsidRDefault="002B28D6">
      <w:r>
        <w:t>Таким образом, в период с 1 марта 2017 года по 12 апреля 2019 года Рябов О.В. совместн</w:t>
      </w:r>
      <w:r>
        <w:t xml:space="preserve">о с Косульниковым Е.В., осуществляя незаконную банковскую деятельность (банковские операции) без регистрации и без специального разрешения (лицензии), используя в обналичивающей системе «технические» коммерческие организации и «технических» индивидуальных </w:t>
      </w:r>
      <w:r>
        <w:t>предпринимателей, незаконно получили в наличной форме денежные средства в общей сумме не менее 81 320 797,90 рублей, которыми произвели расчетно- кассовое обслуживание «клиентов», воспользовавшихся услугами преступной группы по незаконному обналичиванию де</w:t>
      </w:r>
      <w:r>
        <w:t>нежных средств, и извлекли преступный доход на основе взимания от 9 до 13 % от незаконно обналиченных денежных средств в сумме не менее 11 759 287,68 рублей, то есть в особо крупном размере.</w:t>
      </w:r>
    </w:p>
    <w:p w:rsidR="00127A06" w:rsidRDefault="002B28D6">
      <w:r>
        <w:t>При этом лично Рябов О.В. не позднее 1 марта 2017 года, вступил в</w:t>
      </w:r>
      <w:r>
        <w:t xml:space="preserve"> преступный сговор с Косульниковым Е.В., с которым совместно разработал преступный план по предоставлению услуг по незаконному обналичиванию денежных средств, приискал учредительные и иные документы «технических» организаций, приискал помещения для осущест</w:t>
      </w:r>
      <w:r>
        <w:t xml:space="preserve">вления незаконной банковской деятельности, приискал «клиентов», с которыми вел общение и которым выдавал незаконно обналиченные денежные средства, предпринял меры конспирации преступной </w:t>
      </w:r>
      <w:r>
        <w:lastRenderedPageBreak/>
        <w:t>деятельности, управлял счетами подконтрольных организаций с использова</w:t>
      </w:r>
      <w:r>
        <w:t>нием системы ДБО «Банк-Клиент», изготавливал фиктивную первичную бухгалтерскую документацию, распределял между членами преступной группы доход.</w:t>
      </w:r>
    </w:p>
    <w:p w:rsidR="00127A06" w:rsidRDefault="002B28D6">
      <w:r>
        <w:t>При этом лично Косульников Е.В. не позднее 1 марта 2017 года, вступил в преступный сговор с Рябовым О.В., с кото</w:t>
      </w:r>
      <w:r>
        <w:t>рым совместно разработал преступный план по предоставлению услуг по незаконному обналичиванию денежных средств, приискал учредительные и иные документы «технических» организаций, приискал помещения для осуществления незаконной банковской деятельности, прии</w:t>
      </w:r>
      <w:r>
        <w:t>скал «клиентов», с которыми вел общение и которым выдавал незаконно обналиченные денежные средства, предпринял меры конспирации преступной деятельности, управлял счетами подконтрольных организаций с использованием системы ДБО «Банк-Клиент», изготавливал фи</w:t>
      </w:r>
      <w:r>
        <w:t>ктивную первичную бухгалтерскую документацию, распределял между членами преступной группы доход.</w:t>
      </w:r>
    </w:p>
    <w:p w:rsidR="00127A06" w:rsidRDefault="002B28D6">
      <w:r>
        <w:t>Подсудимые Рябов О.В. и Косульников Е.В. совершили преступление, наказание за которое не превышает десяти лет лишения свободы, полностью признали свою вину в с</w:t>
      </w:r>
      <w:r>
        <w:t>овершении данного преступления, раскаялись в содеянном, ходатайство о рассмотрении дела в особом порядке заявили добровольно, после проведенной консультации с защитниками, порядок и условия постановления приговора без проведения судебного разбирательства и</w:t>
      </w:r>
      <w:r>
        <w:t>м известны.</w:t>
      </w:r>
    </w:p>
    <w:p w:rsidR="00127A06" w:rsidRDefault="002B28D6">
      <w:r>
        <w:t>Возражений от участников процесса против рассмотрения дела в особом порядке не поступило.</w:t>
      </w:r>
    </w:p>
    <w:p w:rsidR="00127A06" w:rsidRDefault="002B28D6">
      <w:r>
        <w:t>Суд полагает, что обвинение, с которым согласились Рябов О.В. и Косульников Е.В., обоснованно, подтверждается собранными по делу доказательствами, допусти</w:t>
      </w:r>
      <w:r>
        <w:t>мость которых сторонами не оспаривается. Квалификация действий подсудимых сторонами также не оспаривается.</w:t>
      </w:r>
    </w:p>
    <w:p w:rsidR="00127A06" w:rsidRDefault="002B28D6">
      <w:r>
        <w:t>Таким образом, все условия постановления приговора без проведения судебного разбирательства соблюдены.</w:t>
      </w:r>
    </w:p>
    <w:p w:rsidR="00127A06" w:rsidRDefault="002B28D6">
      <w:r>
        <w:t xml:space="preserve">Действия подсудимых Рябова О.В. и Косульникова Е.В. суд квалифицирует по </w:t>
      </w:r>
      <w:hyperlink w:anchor="Xa39a3ee5e6b4b0d3255bfef95601890afd80709">
        <w:r>
          <w:t>п. «б» ч. 2 ст. 1</w:t>
        </w:r>
        <w:r>
          <w:t>72</w:t>
        </w:r>
      </w:hyperlink>
      <w:r>
        <w:t xml:space="preserve"> УК РФ, поскольку каждый из них совершил незаконную банковскую деятельность, то есть осуществление банковской деятельности (банковских операций) без регистрации или без специального разрешения (лицензии) в случаях, когда такое разрешение (лицензия) обяза</w:t>
      </w:r>
      <w:r>
        <w:t>тельно, сопряженное с извлечением дохода в особо крупном размере.</w:t>
      </w:r>
    </w:p>
    <w:p w:rsidR="00127A06" w:rsidRDefault="002B28D6">
      <w:r>
        <w:t>При назначении наказания суд учитывает характер и степень общественной опасности преступления, отнесенного к категории тяжких, личности подсудимых, состояние их здоровья, влияние назначенног</w:t>
      </w:r>
      <w:r>
        <w:t>о наказания на их исправление и на условия жизни их семей, а также характер и степень фактического участия каждого из подсудимых в совершении преступления, значение этого участия для достижения цели преступления, его влияние на характер и размер причиненно</w:t>
      </w:r>
      <w:r>
        <w:t>го или возможного вреда.</w:t>
      </w:r>
    </w:p>
    <w:p w:rsidR="00127A06" w:rsidRDefault="002B28D6">
      <w:r>
        <w:t>Подсудимые Рябов О.В. и Косульников Е.В. впервые привлекаются к уголовной ответственности, полностью признали свою вину в совершении преступления, раскаялись в содеянном, активно способствовали раскрытию и расследованию преступлени</w:t>
      </w:r>
      <w:r>
        <w:t>я. Кроме того каждый из подсудимых страдает заболеваниями, Рябов О.В. имеет на иждивении несовершеннолетнего ребенка, которая в настоящее время учится, а также престарелых родителей, страдающих заболеваниями, положительно характеризуется по месту жительств</w:t>
      </w:r>
      <w:r>
        <w:t>а и работы, добровольно перевел денежные средства в благотворительный фонд «Подари жизнь»; Косульников Е.В. также имеет на иждивении мать, являющуюся пенсионером и находящуюся в отпуске по уходу за детьми (внуками) и которой он выплачивает алименты на осно</w:t>
      </w:r>
      <w:r>
        <w:t>вании соответствующего соглашения.</w:t>
      </w:r>
    </w:p>
    <w:p w:rsidR="00127A06" w:rsidRDefault="002B28D6">
      <w:r>
        <w:t>Все вышеизложенное суд относит к обстоятельствам, смягчающим наказание каждого из подсудимых.</w:t>
      </w:r>
    </w:p>
    <w:p w:rsidR="00127A06" w:rsidRDefault="002B28D6">
      <w:r>
        <w:lastRenderedPageBreak/>
        <w:t>Вместе с тем, Рябов О.В. и Косульников Е.В. совершили преступление в составе группы лиц по предварительному сговору, что в соот</w:t>
      </w:r>
      <w:r>
        <w:t xml:space="preserve">ветствии с </w:t>
      </w:r>
      <w:hyperlink w:anchor="Xa39a3ee5e6b4b0d3255bfef95601890afd80709">
        <w:r>
          <w:t>п. «в» ч. 1 ст. 63</w:t>
        </w:r>
      </w:hyperlink>
      <w:r>
        <w:t xml:space="preserve"> УК РФ является обстоятельством, отягчающим наказание каждого из подсудимых.</w:t>
      </w:r>
    </w:p>
    <w:p w:rsidR="00127A06" w:rsidRDefault="002B28D6">
      <w:r>
        <w:t>Суд принимает во внимание и иные данные о личностях подсудимых, каждый из которых является гражданином Российской Федерации, имеет регистрацию и место жительства в Санкт-Петербурге, на учете в психоневрологическом и наркологическом диспансерах каждый из по</w:t>
      </w:r>
      <w:r>
        <w:t>дсудимых не состоит, каждый из подсудимых, с учетом возраста, состояния здоровья и иных обстоятельств, является трудоспособным и имеет постоянный и легальный источник дохода, при этом на иждивении Рябова О.В. и Косульникова Е.В. находятся лица, имеющие кре</w:t>
      </w:r>
      <w:r>
        <w:t>дитные обязательства.</w:t>
      </w:r>
    </w:p>
    <w:p w:rsidR="00127A06" w:rsidRDefault="002B28D6">
      <w:r>
        <w:t>Принимая во внимание все изложенные обстоятельства в их совокупности, суд полагает, что исправление Рябова О.В. и Косульникова Е.В. возможно только При назначении наказания в виде лишения свободы не на максимальный срок, предусмотренн</w:t>
      </w:r>
      <w:r>
        <w:t xml:space="preserve">ый санкцией, с учетом требований, предусмотренных </w:t>
      </w:r>
      <w:hyperlink w:anchor="Xa39a3ee5e6b4b0d3255bfef95601890afd80709">
        <w:r>
          <w:t>ч. 5 ст. 62</w:t>
        </w:r>
      </w:hyperlink>
      <w:r>
        <w:t xml:space="preserve"> УК РФ, однако поскольку их исправление возможно без изоляции от общества, суд считает возможным назначить каждому из них наказание </w:t>
      </w:r>
      <w:r>
        <w:t xml:space="preserve">с применением положений </w:t>
      </w:r>
      <w:hyperlink w:anchor="Xa39a3ee5e6b4b0d3255bfef95601890afd80709">
        <w:r>
          <w:t>ст. 73</w:t>
        </w:r>
      </w:hyperlink>
      <w:r>
        <w:t xml:space="preserve"> УК РФ, т.е. условного осуждения, однако с установлением значительного испытательного срока, на протяжении которого государственные органы будут контролировать пов</w:t>
      </w:r>
      <w:r>
        <w:t>едение Рябова О.В. и Косульникова Е.В., что, по мнению суда, наибольшим образом будет способствовать их исправлению.</w:t>
      </w:r>
    </w:p>
    <w:p w:rsidR="00127A06" w:rsidRDefault="002B28D6">
      <w:r>
        <w:t>Кроме того, с учетом всех вышеуказанных обстоятельств, с целью восстановления социальной справедливости, предупреждения совершения подсудим</w:t>
      </w:r>
      <w:r>
        <w:t>ыми новых преступлений и их исправления, суд полагает необходимым назначить каждому из подсудимых дополнительное наказание в виде штрафа, не в максимальном размере, предусмотренном санкций, учитывая также их семейное и материальное положение, уровень доход</w:t>
      </w:r>
      <w:r>
        <w:t>а их семей.</w:t>
      </w:r>
    </w:p>
    <w:p w:rsidR="00127A06" w:rsidRDefault="002B28D6">
      <w:r>
        <w:t xml:space="preserve">Суд полагает, что более мягкое наказание, в том числе с применением </w:t>
      </w:r>
      <w:hyperlink w:anchor="Xa39a3ee5e6b4b0d3255bfef95601890afd80709">
        <w:r>
          <w:t>ст. 64</w:t>
        </w:r>
      </w:hyperlink>
      <w:r>
        <w:t xml:space="preserve"> УК РФ, не будет в полной мере соответствовать принципу справедливости назначения наказания и способствоват</w:t>
      </w:r>
      <w:r>
        <w:t>ь предупреждению совершения подсудимыми новых преступлений, поскольку все вышеперечисленные смягчающие вину обстоятельства не уменьшают степень общественной опасности совершенного Рябовым О.В. и Косульниковым Е.В. преступления.</w:t>
      </w:r>
    </w:p>
    <w:p w:rsidR="00127A06" w:rsidRDefault="002B28D6">
      <w:r>
        <w:t>Вместе с тем, учитывая матер</w:t>
      </w:r>
      <w:r>
        <w:t xml:space="preserve">иальное положение подсудимых, их ежемесячный доход, материальное положение их семей, наличие кредитных обязательств, суд считает необходимым в соответствии </w:t>
      </w:r>
      <w:hyperlink w:anchor="Xa39a3ee5e6b4b0d3255bfef95601890afd80709">
        <w:r>
          <w:t>ч. 3 ст. 46</w:t>
        </w:r>
      </w:hyperlink>
      <w:r>
        <w:t xml:space="preserve"> УК РФ рассрочить уплату н</w:t>
      </w:r>
      <w:r>
        <w:t>азначенного штрафа на 3 года.</w:t>
      </w:r>
    </w:p>
    <w:p w:rsidR="00127A06" w:rsidRDefault="002B28D6">
      <w:r>
        <w:t>Принимая во внимание наличие у каждого из подсудимых отягчающего обстоятельства, суд не находит оснований для изменения категории преступления на менее тяжкую.</w:t>
      </w:r>
    </w:p>
    <w:p w:rsidR="00127A06" w:rsidRDefault="002B28D6">
      <w:r>
        <w:t>Из материалов уголовно дела усматривается, что настоящее уголовное</w:t>
      </w:r>
      <w:r>
        <w:t xml:space="preserve"> дело возбуждено на основании выделенных из уголовного дела № 11801400001001943 материалов (т. 1 л.д. 48-49), а впоследствии из настоящего уголовного дела также выделялись в отдельное производство материалы уголовного дела по факту совершения неустановленн</w:t>
      </w:r>
      <w:r>
        <w:t xml:space="preserve">ыми лицами преступления, предусмотренного </w:t>
      </w:r>
      <w:hyperlink w:anchor="Xa39a3ee5e6b4b0d3255bfef95601890afd80709">
        <w:r>
          <w:t>ст. 172</w:t>
        </w:r>
      </w:hyperlink>
      <w:r>
        <w:t xml:space="preserve"> УК РФ (т. 2 л.д. 248-249, т. 8 л.д. 51-55), при этом сведения о принятии окончательного решения по указанным уголовным делам до настоящего врем</w:t>
      </w:r>
      <w:r>
        <w:t>ени отсутствуют. При таком положении вещественные доказательства могут быть предметом исследования в ходе разбирательств по первоначально возбужденному и по выделенным уголовным делам, в связи с чем, вещественные доказательства по настоящему уголовному дел</w:t>
      </w:r>
      <w:r>
        <w:t>у, документы, находящиеся в материалах уголовного дела и при них, а также предметы, переданные законным владельцам – Косульникову Е.В., ФИО36 Рябову О.В., ООО «РДС», ООО «Начальник-СПб», подлежат хранению при настоящем уголовном деле и оставлению у вышеука</w:t>
      </w:r>
      <w:r>
        <w:t>занных лиц до разрешения судьбы вышеуказанных уголовных дел.</w:t>
      </w:r>
    </w:p>
    <w:p w:rsidR="00127A06" w:rsidRDefault="002B28D6">
      <w:r>
        <w:t xml:space="preserve">На основании изложенного и руководствуясь </w:t>
      </w:r>
      <w:hyperlink w:anchor="Xa39a3ee5e6b4b0d3255bfef95601890afd80709">
        <w:r>
          <w:t>ст. 316</w:t>
        </w:r>
      </w:hyperlink>
      <w:r>
        <w:t xml:space="preserve"> УПК РФ, суд</w:t>
      </w:r>
    </w:p>
    <w:p w:rsidR="00127A06" w:rsidRDefault="002B28D6">
      <w:r>
        <w:t>Приговорил:</w:t>
      </w:r>
    </w:p>
    <w:p w:rsidR="00127A06" w:rsidRDefault="002B28D6">
      <w:r>
        <w:lastRenderedPageBreak/>
        <w:t xml:space="preserve">Признать Рябова Олега Владимировича виновным в совершении </w:t>
      </w:r>
      <w:r>
        <w:t xml:space="preserve">преступления, предусмотренного </w:t>
      </w:r>
      <w:hyperlink w:anchor="Xa39a3ee5e6b4b0d3255bfef95601890afd80709">
        <w:r>
          <w:t>п. «б» ч. 2 ст. 172</w:t>
        </w:r>
      </w:hyperlink>
      <w:r>
        <w:t xml:space="preserve"> УК РФ, и назначить ему наказание в виде лишения свободы сроком 3 года, со штрафом в доход государства в размере 500 000 (пятьсот тысяч) рублей</w:t>
      </w:r>
      <w:r>
        <w:t>.</w:t>
      </w:r>
    </w:p>
    <w:p w:rsidR="00127A06" w:rsidRDefault="002B28D6">
      <w:r>
        <w:t xml:space="preserve">На основании </w:t>
      </w:r>
      <w:hyperlink w:anchor="Xa39a3ee5e6b4b0d3255bfef95601890afd80709">
        <w:r>
          <w:t>ст. 73</w:t>
        </w:r>
      </w:hyperlink>
      <w:r>
        <w:t xml:space="preserve"> УК РФ назначенное Рябову О.В. основное наказание считать условным с испытательным сроком 3 года.</w:t>
      </w:r>
    </w:p>
    <w:p w:rsidR="00127A06" w:rsidRDefault="002B28D6">
      <w:r>
        <w:t xml:space="preserve">На основании </w:t>
      </w:r>
      <w:hyperlink w:anchor="Xa39a3ee5e6b4b0d3255bfef95601890afd80709">
        <w:r>
          <w:t>ч. 5 ст. 73</w:t>
        </w:r>
      </w:hyperlink>
      <w:r>
        <w:t xml:space="preserve"> УК РФ возложить на Рябова О.В. исполнение обязанности: не менять постоянного места жительства без уведомления специализированного государственного органа, осуществляющего контроль за поведением условно осужденного.</w:t>
      </w:r>
    </w:p>
    <w:p w:rsidR="00127A06" w:rsidRDefault="002B28D6">
      <w:r>
        <w:t xml:space="preserve">На основании </w:t>
      </w:r>
      <w:hyperlink w:anchor="Xa39a3ee5e6b4b0d3255bfef95601890afd80709">
        <w:r>
          <w:t>ч. 3 ст. 46</w:t>
        </w:r>
      </w:hyperlink>
      <w:r>
        <w:t xml:space="preserve"> УК РФ рассрочить осужденному Рябову О.В. выплату штрафа в течение 3 лет (36 месяцев) ежемесячно в размере 13 888,88 (тринадцати тысяч восьмисот восьмидесяти восьми рублей восьмидесяти восьми копе</w:t>
      </w:r>
      <w:r>
        <w:t>ек).</w:t>
      </w:r>
    </w:p>
    <w:p w:rsidR="00127A06" w:rsidRDefault="002B28D6">
      <w:r>
        <w:t>Меру пресечения Рябову О.В. – подписку о невыезде и надлежащем поведении – отменить после вступления приговора в законную силу.</w:t>
      </w:r>
    </w:p>
    <w:p w:rsidR="00127A06" w:rsidRDefault="002B28D6">
      <w:r>
        <w:t xml:space="preserve">Признать Косульникова Евгения Владимировича виновным в совершении преступления, предусмотренного </w:t>
      </w:r>
      <w:hyperlink w:anchor="Xa39a3ee5e6b4b0d3255bfef95601890afd80709">
        <w:r>
          <w:t>п. «б» ч. 2 ст. 172</w:t>
        </w:r>
      </w:hyperlink>
      <w:r>
        <w:t xml:space="preserve"> УК РФ, и назначить ему наказание в виде лишения свободы сроком 3 года, со штрафом в доход государства в размере 500 000 (пятьсот тысяч) рублей.</w:t>
      </w:r>
    </w:p>
    <w:p w:rsidR="00127A06" w:rsidRDefault="002B28D6">
      <w:r>
        <w:t xml:space="preserve">На основании </w:t>
      </w:r>
      <w:hyperlink w:anchor="Xa39a3ee5e6b4b0d3255bfef95601890afd80709">
        <w:r>
          <w:t>ст. 73</w:t>
        </w:r>
      </w:hyperlink>
      <w:r>
        <w:t xml:space="preserve"> УК РФ назначенное Косульникову Е.В. основное наказание считать условным с испытательным сроком 3 года.</w:t>
      </w:r>
    </w:p>
    <w:p w:rsidR="00127A06" w:rsidRDefault="002B28D6">
      <w:r>
        <w:t xml:space="preserve">На основании </w:t>
      </w:r>
      <w:hyperlink w:anchor="Xa39a3ee5e6b4b0d3255bfef95601890afd80709">
        <w:r>
          <w:t>ч. 5 ст. 73</w:t>
        </w:r>
      </w:hyperlink>
      <w:r>
        <w:t xml:space="preserve"> УК РФ возложить на Косульникова Е.В. </w:t>
      </w:r>
      <w:r>
        <w:t>исполнение обязанности: не менять постоянного места жительства без уведомления специализированного государственного органа, осуществляющего контроль за поведением условно осужденного.</w:t>
      </w:r>
    </w:p>
    <w:p w:rsidR="00127A06" w:rsidRDefault="002B28D6">
      <w:r>
        <w:t xml:space="preserve">На основании </w:t>
      </w:r>
      <w:hyperlink w:anchor="Xa39a3ee5e6b4b0d3255bfef95601890afd80709">
        <w:r>
          <w:t>ч. 3 ст. 46</w:t>
        </w:r>
      </w:hyperlink>
      <w:r>
        <w:t xml:space="preserve"> УК РФ рассрочить осужденному Косульникову Е.В. выплату штрафа в течение 3 лет (36 месяцев) ежемесячно в размере 13 888,88 (тринадцати тысяч восьмисот восьмидесяти восьми рублей восьмидесяти восьми копеек).</w:t>
      </w:r>
    </w:p>
    <w:p w:rsidR="00127A06" w:rsidRDefault="002B28D6">
      <w:r>
        <w:t xml:space="preserve">Меру пресечения Косульникову Е.В. </w:t>
      </w:r>
      <w:r>
        <w:t>– подписку о невыезде и надлежащем поведении – отменить после вступления приговора в законную силу.</w:t>
      </w:r>
    </w:p>
    <w:p w:rsidR="00127A06" w:rsidRDefault="002B28D6">
      <w:r>
        <w:t>Штраф подлежит оплате по следующим реквизитам:</w:t>
      </w:r>
    </w:p>
    <w:p w:rsidR="00127A06" w:rsidRDefault="002B28D6">
      <w:r>
        <w:t>Получатель: УФК по Санкт-Петербургу (ГУ МВД России по Санкт-Петербургу и Ленинградской области), ИНН: 7830002600, КПП: 784201001, БИК: 044030001, счет получателя: № 40101810200000010001 в Северо-Западном ГУ Банка России Санкт-Петербурга, код ОКТМО: 4030500</w:t>
      </w:r>
      <w:r>
        <w:t>0.</w:t>
      </w:r>
    </w:p>
    <w:p w:rsidR="00127A06" w:rsidRDefault="002B28D6">
      <w:r>
        <w:t>Разъяснить осужденным Рябову О.В. и Косульникову Е.В. обязанность в течение 60 дней со дня вступления приговора в законную силу уплатить первую часть штрафа. Оставшиеся части штрафа осужденные обязаны уплачивать ежемесячно не позднее последнего дня кажд</w:t>
      </w:r>
      <w:r>
        <w:t>ого последующего месяца.</w:t>
      </w:r>
    </w:p>
    <w:p w:rsidR="00127A06" w:rsidRDefault="002B28D6">
      <w:r>
        <w:t xml:space="preserve">По вступлении приговора в законную силу вещественные доказательства – документы, находящиеся в материалах уголовного дела и при них, а также предметы, переданные законным владельцам – Косульникову Е.В., З., Рябову О.В., ООО «РДС», </w:t>
      </w:r>
      <w:r>
        <w:t>ООО «Начальник-СПб», хранить при настоящем уголовном деле и оставить у вышеуказанных лиц до разрешения судьбы уголовного дела № 11801400001001943 (т. 1 л.д. 48-49) и выделенных уголовных дел (т. 2 л.д. 248-249, т. 8 л.д. 51-55).</w:t>
      </w:r>
    </w:p>
    <w:p w:rsidR="00127A06" w:rsidRDefault="002B28D6">
      <w:r>
        <w:t>Приговор может быть обжалован в апелляционном порядке в Санкт-Петербургский городской суд в течение 10 суток со дня провозглашения. В случае подачи апелляционной жалобы или апелляционного представления осужденные вправе ходатайствовать о своем участии в ра</w:t>
      </w:r>
      <w:r>
        <w:t xml:space="preserve">ссмотрении уголовного дела судом апелляционной инстанции, о чем должно быть указано в их апелляционных жалобах или в возражениях на жалобу, представление других </w:t>
      </w:r>
      <w:r>
        <w:lastRenderedPageBreak/>
        <w:t>участников процесса, а также вправе поручать осуществление своей защиты избранным ими защитника</w:t>
      </w:r>
      <w:r>
        <w:t>ми либо ходатайствовать перед судом о назначении защитников.</w:t>
      </w:r>
    </w:p>
    <w:p w:rsidR="00127A06" w:rsidRDefault="002B28D6">
      <w:r>
        <w:t>Судья</w:t>
      </w:r>
    </w:p>
    <w:sectPr w:rsidR="00127A06">
      <w:pgSz w:w="11906" w:h="16838"/>
      <w:pgMar w:top="1133" w:right="0" w:bottom="1133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2B28D6">
      <w:pPr>
        <w:spacing w:before="0" w:after="0"/>
      </w:pPr>
      <w:r>
        <w:separator/>
      </w:r>
    </w:p>
  </w:endnote>
  <w:endnote w:type="continuationSeparator" w:id="0">
    <w:p w:rsidR="00000000" w:rsidRDefault="002B28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7A06" w:rsidRDefault="002B28D6">
      <w:r>
        <w:separator/>
      </w:r>
    </w:p>
  </w:footnote>
  <w:footnote w:type="continuationSeparator" w:id="0">
    <w:p w:rsidR="00127A06" w:rsidRDefault="002B2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AE401"/>
    <w:multiLevelType w:val="multilevel"/>
    <w:tmpl w:val="FFFFFFFF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127A06"/>
    <w:rsid w:val="002B28D6"/>
    <w:rsid w:val="004E29B3"/>
    <w:rsid w:val="00590D07"/>
    <w:rsid w:val="00784D58"/>
    <w:rsid w:val="008D216B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36C304B-B31B-E64C-B0DC-792BFDED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before="200" w:after="200"/>
        <w:ind w:left="1275" w:right="615" w:firstLine="43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ind w:left="0" w:right="855" w:firstLine="1275"/>
      <w:contextualSpacing/>
      <w:jc w:val="center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after="0"/>
      <w:ind w:left="0" w:right="0" w:firstLine="0"/>
      <w:outlineLvl w:val="1"/>
    </w:pPr>
    <w:rPr>
      <w:rFonts w:ascii="Calibri" w:eastAsia="Calibri" w:hAnsi="Calibri" w:cs="Calibri"/>
      <w:b/>
      <w:color w:val="4F81BD"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0" w:after="0"/>
      <w:ind w:left="0" w:right="855" w:firstLine="1275"/>
      <w:jc w:val="center"/>
      <w:outlineLvl w:val="2"/>
    </w:pPr>
    <w:rPr>
      <w:b/>
      <w:sz w:val="26"/>
      <w:szCs w:val="2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ind w:left="0" w:right="855" w:firstLine="1275"/>
      <w:jc w:val="center"/>
      <w:outlineLvl w:val="3"/>
    </w:pPr>
    <w:rPr>
      <w:b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0" w:after="0"/>
      <w:ind w:left="0" w:right="855" w:firstLine="1275"/>
      <w:jc w:val="center"/>
      <w:outlineLvl w:val="4"/>
    </w:p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400" w:after="400" w:line="480" w:lineRule="auto"/>
      <w:ind w:left="27" w:right="765" w:firstLine="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240"/>
      <w:ind w:left="0" w:right="0" w:firstLine="0"/>
      <w:jc w:val="center"/>
    </w:pPr>
    <w:rPr>
      <w:rFonts w:ascii="Calibri" w:eastAsia="Calibri" w:hAnsi="Calibri" w:cs="Calibri"/>
      <w:b/>
      <w:color w:val="335B8A"/>
      <w:sz w:val="36"/>
      <w:szCs w:val="36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240" w:after="240"/>
      <w:ind w:left="0" w:right="0" w:firstLine="0"/>
      <w:jc w:val="center"/>
    </w:pPr>
    <w:rPr>
      <w:rFonts w:ascii="Calibri" w:eastAsia="Calibri" w:hAnsi="Calibri" w:cs="Calibri"/>
      <w:b/>
      <w:i/>
      <w:color w:val="335B8A"/>
      <w:sz w:val="30"/>
      <w:szCs w:val="30"/>
    </w:rPr>
  </w:style>
  <w:style w:type="paragraph" w:customStyle="1" w:styleId="SourceCode">
    <w:name w:val="Source Code"/>
    <w:basedOn w:val="a"/>
    <w:pPr>
      <w:wordWrap w:val="0"/>
    </w:pPr>
  </w:style>
  <w:style w:type="character" w:customStyle="1" w:styleId="KeywordTok">
    <w:name w:val="KeywordTok"/>
    <w:rPr>
      <w:b/>
      <w:color w:val="007020"/>
    </w:rPr>
  </w:style>
  <w:style w:type="character" w:customStyle="1" w:styleId="DataTypeTok">
    <w:name w:val="DataTypeTok"/>
    <w:rPr>
      <w:color w:val="902000"/>
    </w:rPr>
  </w:style>
  <w:style w:type="character" w:customStyle="1" w:styleId="DecValTok">
    <w:name w:val="DecValTok"/>
    <w:rPr>
      <w:color w:val="40A070"/>
    </w:rPr>
  </w:style>
  <w:style w:type="character" w:customStyle="1" w:styleId="BaseNTok">
    <w:name w:val="BaseNTok"/>
    <w:rPr>
      <w:color w:val="40A070"/>
    </w:rPr>
  </w:style>
  <w:style w:type="character" w:customStyle="1" w:styleId="FloatTok">
    <w:name w:val="FloatTok"/>
    <w:rPr>
      <w:color w:val="40A070"/>
    </w:rPr>
  </w:style>
  <w:style w:type="character" w:customStyle="1" w:styleId="ConstantTok">
    <w:name w:val="ConstantTok"/>
    <w:rPr>
      <w:color w:val="880000"/>
    </w:rPr>
  </w:style>
  <w:style w:type="character" w:customStyle="1" w:styleId="CharTok">
    <w:name w:val="CharTok"/>
    <w:rPr>
      <w:color w:val="4070A0"/>
    </w:rPr>
  </w:style>
  <w:style w:type="character" w:customStyle="1" w:styleId="SpecialCharTok">
    <w:name w:val="SpecialCharTok"/>
    <w:rPr>
      <w:color w:val="4070A0"/>
    </w:rPr>
  </w:style>
  <w:style w:type="character" w:customStyle="1" w:styleId="StringTok">
    <w:name w:val="StringTok"/>
    <w:rPr>
      <w:color w:val="4070A0"/>
    </w:rPr>
  </w:style>
  <w:style w:type="character" w:customStyle="1" w:styleId="VerbatimStringTok">
    <w:name w:val="VerbatimStringTok"/>
    <w:rPr>
      <w:color w:val="4070A0"/>
    </w:rPr>
  </w:style>
  <w:style w:type="character" w:customStyle="1" w:styleId="SpecialStringTok">
    <w:name w:val="SpecialStringTok"/>
    <w:rPr>
      <w:color w:val="BB6688"/>
    </w:rPr>
  </w:style>
  <w:style w:type="character" w:customStyle="1" w:styleId="ImportTok">
    <w:name w:val="ImportTok"/>
  </w:style>
  <w:style w:type="character" w:customStyle="1" w:styleId="CommentTok">
    <w:name w:val="CommentTok"/>
    <w:rPr>
      <w:i/>
      <w:color w:val="60A0B0"/>
    </w:rPr>
  </w:style>
  <w:style w:type="character" w:customStyle="1" w:styleId="DocumentationTok">
    <w:name w:val="DocumentationTok"/>
    <w:rPr>
      <w:i/>
      <w:color w:val="BA2121"/>
    </w:rPr>
  </w:style>
  <w:style w:type="character" w:customStyle="1" w:styleId="AnnotationTok">
    <w:name w:val="AnnotationTok"/>
    <w:rPr>
      <w:b/>
      <w:i/>
      <w:color w:val="60A0B0"/>
    </w:rPr>
  </w:style>
  <w:style w:type="character" w:customStyle="1" w:styleId="CommentVarTok">
    <w:name w:val="CommentVarTok"/>
    <w:rPr>
      <w:b/>
      <w:i/>
      <w:color w:val="60A0B0"/>
    </w:rPr>
  </w:style>
  <w:style w:type="character" w:customStyle="1" w:styleId="OtherTok">
    <w:name w:val="OtherTok"/>
    <w:rPr>
      <w:color w:val="007020"/>
    </w:rPr>
  </w:style>
  <w:style w:type="character" w:customStyle="1" w:styleId="FunctionTok">
    <w:name w:val="FunctionTok"/>
    <w:rPr>
      <w:color w:val="06287E"/>
    </w:rPr>
  </w:style>
  <w:style w:type="character" w:customStyle="1" w:styleId="VariableTok">
    <w:name w:val="VariableTok"/>
    <w:rPr>
      <w:color w:val="19177C"/>
    </w:rPr>
  </w:style>
  <w:style w:type="character" w:customStyle="1" w:styleId="ControlFlowTok">
    <w:name w:val="ControlFlowTok"/>
    <w:rPr>
      <w:b/>
      <w:color w:val="007020"/>
    </w:rPr>
  </w:style>
  <w:style w:type="character" w:customStyle="1" w:styleId="OperatorTok">
    <w:name w:val="OperatorTok"/>
    <w:rPr>
      <w:color w:val="666666"/>
    </w:rPr>
  </w:style>
  <w:style w:type="character" w:customStyle="1" w:styleId="BuiltInTok">
    <w:name w:val="BuiltInTok"/>
  </w:style>
  <w:style w:type="character" w:customStyle="1" w:styleId="ExtensionTok">
    <w:name w:val="ExtensionTok"/>
  </w:style>
  <w:style w:type="character" w:customStyle="1" w:styleId="PreprocessorTok">
    <w:name w:val="PreprocessorTok"/>
    <w:rPr>
      <w:color w:val="BC7A00"/>
    </w:rPr>
  </w:style>
  <w:style w:type="character" w:customStyle="1" w:styleId="AttributeTok">
    <w:name w:val="AttributeTok"/>
    <w:rPr>
      <w:color w:val="7D9029"/>
    </w:rPr>
  </w:style>
  <w:style w:type="character" w:customStyle="1" w:styleId="RegionMarkerTok">
    <w:name w:val="RegionMarkerTok"/>
  </w:style>
  <w:style w:type="character" w:customStyle="1" w:styleId="InformationTok">
    <w:name w:val="InformationTok"/>
    <w:rPr>
      <w:b/>
      <w:i/>
      <w:color w:val="60A0B0"/>
    </w:rPr>
  </w:style>
  <w:style w:type="character" w:customStyle="1" w:styleId="WarningTok">
    <w:name w:val="WarningTok"/>
    <w:rPr>
      <w:b/>
      <w:i/>
      <w:color w:val="60A0B0"/>
    </w:rPr>
  </w:style>
  <w:style w:type="character" w:customStyle="1" w:styleId="AlertTok">
    <w:name w:val="AlertTok"/>
    <w:rPr>
      <w:b/>
      <w:color w:val="FF0000"/>
    </w:rPr>
  </w:style>
  <w:style w:type="character" w:customStyle="1" w:styleId="ErrorTok">
    <w:name w:val="ErrorTok"/>
    <w:rPr>
      <w:b/>
      <w:color w:val="FF0000"/>
    </w:rPr>
  </w:style>
  <w:style w:type="character" w:customStyle="1" w:styleId="NormalTok">
    <w:name w:val="NormalTo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5251</Words>
  <Characters>29936</Characters>
  <Application>Microsoft Office Word</Application>
  <DocSecurity>0</DocSecurity>
  <Lines>249</Lines>
  <Paragraphs>70</Paragraphs>
  <ScaleCrop>false</ScaleCrop>
  <Company/>
  <LinksUpToDate>false</LinksUpToDate>
  <CharactersWithSpaces>35117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nata.kolbasa@gmail.com</cp:lastModifiedBy>
  <cp:revision>2</cp:revision>
  <dcterms:created xsi:type="dcterms:W3CDTF">2020-08-25T10:08:00Z</dcterms:created>
  <dcterms:modified xsi:type="dcterms:W3CDTF">2020-08-25T10:08:00Z</dcterms:modified>
</cp:coreProperties>
</file>